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CDE" w:rsidRPr="00902C2A" w:rsidRDefault="00001CDE" w:rsidP="00001CDE">
      <w:pPr>
        <w:spacing w:after="0" w:line="300" w:lineRule="atLeast"/>
        <w:outlineLvl w:val="1"/>
        <w:rPr>
          <w:rFonts w:ascii="Arial" w:eastAsia="Times New Roman" w:hAnsi="Arial" w:cs="Arial"/>
          <w:b/>
          <w:bCs/>
          <w:color w:val="003D79"/>
          <w:sz w:val="20"/>
          <w:szCs w:val="20"/>
          <w:u w:val="single"/>
          <w:lang w:eastAsia="nl-NL"/>
        </w:rPr>
      </w:pPr>
      <w:r w:rsidRPr="00902C2A">
        <w:rPr>
          <w:rFonts w:ascii="Arial" w:eastAsia="Times New Roman" w:hAnsi="Arial" w:cs="Arial"/>
          <w:b/>
          <w:bCs/>
          <w:color w:val="003D79"/>
          <w:sz w:val="20"/>
          <w:szCs w:val="20"/>
          <w:u w:val="single"/>
          <w:lang w:eastAsia="nl-NL"/>
        </w:rPr>
        <w:t>Machtsafstand</w:t>
      </w:r>
    </w:p>
    <w:p w:rsidR="00001CDE" w:rsidRPr="00902C2A" w:rsidRDefault="00001CDE" w:rsidP="00001CDE">
      <w:pPr>
        <w:spacing w:after="0" w:line="240" w:lineRule="auto"/>
        <w:rPr>
          <w:rFonts w:ascii="Times New Roman" w:eastAsia="Times New Roman" w:hAnsi="Times New Roman" w:cs="Times New Roman"/>
          <w:sz w:val="20"/>
          <w:szCs w:val="20"/>
          <w:lang w:eastAsia="nl-NL"/>
        </w:rPr>
      </w:pPr>
      <w:r w:rsidRPr="00902C2A">
        <w:rPr>
          <w:rFonts w:ascii="Arial" w:eastAsia="Times New Roman" w:hAnsi="Arial" w:cs="Arial"/>
          <w:color w:val="000000"/>
          <w:sz w:val="20"/>
          <w:szCs w:val="20"/>
          <w:shd w:val="clear" w:color="auto" w:fill="FFFFFF"/>
          <w:lang w:eastAsia="nl-NL"/>
        </w:rPr>
        <w:t>Deze dimensie geeft aan de machtsafstand/ongelijkheid in de cultuur, dit kan zijn tussen ouder en kind, baas en werknemer of man en vrouw. De gehele maatschappij is vaak ingesteld op deze mate van machtsafstand. Een grote machtsafstand kan gevonden worden in o.a. Aziatische, Arabische en Latijns-Amerikaanse landen. Een kleine machtsafstand kan gevonden worden in o.a. Nederland, Duitsland en Scandinavië. Bij het laatstgenoemde geografische gebied is het zelf extreem laag.</w:t>
      </w:r>
    </w:p>
    <w:p w:rsidR="00001CDE" w:rsidRPr="00902C2A" w:rsidRDefault="00001CDE" w:rsidP="00001CDE">
      <w:pPr>
        <w:spacing w:after="0" w:line="300" w:lineRule="atLeast"/>
        <w:outlineLvl w:val="1"/>
        <w:rPr>
          <w:rFonts w:ascii="Arial" w:eastAsia="Times New Roman" w:hAnsi="Arial" w:cs="Arial"/>
          <w:b/>
          <w:bCs/>
          <w:color w:val="003D79"/>
          <w:sz w:val="20"/>
          <w:szCs w:val="20"/>
          <w:u w:val="single"/>
          <w:lang w:eastAsia="nl-NL"/>
        </w:rPr>
      </w:pPr>
      <w:r w:rsidRPr="00902C2A">
        <w:rPr>
          <w:rFonts w:ascii="Arial" w:eastAsia="Times New Roman" w:hAnsi="Arial" w:cs="Arial"/>
          <w:b/>
          <w:bCs/>
          <w:color w:val="003D79"/>
          <w:sz w:val="20"/>
          <w:szCs w:val="20"/>
          <w:u w:val="single"/>
          <w:lang w:eastAsia="nl-NL"/>
        </w:rPr>
        <w:t>Individualisme vs. collectivisme</w:t>
      </w:r>
    </w:p>
    <w:p w:rsidR="00001CDE" w:rsidRPr="00902C2A" w:rsidRDefault="00001CDE" w:rsidP="00001CDE">
      <w:pPr>
        <w:spacing w:after="0" w:line="240" w:lineRule="auto"/>
        <w:rPr>
          <w:rFonts w:ascii="Arial" w:eastAsia="Times New Roman" w:hAnsi="Arial" w:cs="Arial"/>
          <w:b/>
          <w:bCs/>
          <w:color w:val="000000"/>
          <w:sz w:val="20"/>
          <w:szCs w:val="20"/>
          <w:bdr w:val="none" w:sz="0" w:space="0" w:color="auto" w:frame="1"/>
          <w:lang w:eastAsia="nl-NL"/>
        </w:rPr>
      </w:pPr>
      <w:r w:rsidRPr="00902C2A">
        <w:rPr>
          <w:rFonts w:ascii="Arial" w:eastAsia="Times New Roman" w:hAnsi="Arial" w:cs="Arial"/>
          <w:color w:val="000000"/>
          <w:sz w:val="20"/>
          <w:szCs w:val="20"/>
          <w:shd w:val="clear" w:color="auto" w:fill="FFFFFF"/>
          <w:lang w:eastAsia="nl-NL"/>
        </w:rPr>
        <w:t>De hoogte/laagte van deze dimensie geeft de mate aan waarin individuen geïntegreerd zijn in groepen en hoe ze zich daar in bewegen in hun doen en laten</w:t>
      </w:r>
    </w:p>
    <w:p w:rsidR="00001CDE" w:rsidRPr="00902C2A" w:rsidRDefault="00001CDE" w:rsidP="00001CDE">
      <w:pPr>
        <w:spacing w:after="0" w:line="240" w:lineRule="auto"/>
        <w:rPr>
          <w:rFonts w:ascii="Times New Roman" w:eastAsia="Times New Roman" w:hAnsi="Times New Roman" w:cs="Times New Roman"/>
          <w:sz w:val="20"/>
          <w:szCs w:val="20"/>
          <w:lang w:eastAsia="nl-NL"/>
        </w:rPr>
      </w:pPr>
      <w:r w:rsidRPr="00902C2A">
        <w:rPr>
          <w:rFonts w:ascii="Arial" w:eastAsia="Times New Roman" w:hAnsi="Arial" w:cs="Arial"/>
          <w:b/>
          <w:bCs/>
          <w:color w:val="000000"/>
          <w:sz w:val="20"/>
          <w:szCs w:val="20"/>
          <w:bdr w:val="none" w:sz="0" w:space="0" w:color="auto" w:frame="1"/>
          <w:lang w:eastAsia="nl-NL"/>
        </w:rPr>
        <w:t>Individualisme</w:t>
      </w:r>
      <w:r w:rsidRPr="00902C2A">
        <w:rPr>
          <w:rFonts w:ascii="Arial" w:eastAsia="Times New Roman" w:hAnsi="Arial" w:cs="Arial"/>
          <w:color w:val="000000"/>
          <w:sz w:val="20"/>
          <w:szCs w:val="20"/>
          <w:lang w:eastAsia="nl-NL"/>
        </w:rPr>
        <w:br/>
      </w:r>
      <w:r w:rsidRPr="00902C2A">
        <w:rPr>
          <w:rFonts w:ascii="Arial" w:eastAsia="Times New Roman" w:hAnsi="Arial" w:cs="Arial"/>
          <w:color w:val="000000"/>
          <w:sz w:val="20"/>
          <w:szCs w:val="20"/>
          <w:shd w:val="clear" w:color="auto" w:fill="FFFFFF"/>
          <w:lang w:eastAsia="nl-NL"/>
        </w:rPr>
        <w:t>Het individualisme getal scoort hoog in maatschappijen waarin de banden tussen mensen over het algemeen vrij los zijn. In dergelijke maatschappijen wordt er van de burgers/werknemers verwacht dat zij voor zichzelf zorgen en voor zichzelf opkomen.</w:t>
      </w:r>
      <w:r w:rsidRPr="00902C2A">
        <w:rPr>
          <w:rFonts w:ascii="Arial" w:eastAsia="Times New Roman" w:hAnsi="Arial" w:cs="Arial"/>
          <w:color w:val="000000"/>
          <w:sz w:val="20"/>
          <w:szCs w:val="20"/>
          <w:lang w:eastAsia="nl-NL"/>
        </w:rPr>
        <w:br/>
      </w:r>
      <w:r w:rsidRPr="00902C2A">
        <w:rPr>
          <w:rFonts w:ascii="Arial" w:eastAsia="Times New Roman" w:hAnsi="Arial" w:cs="Arial"/>
          <w:color w:val="000000"/>
          <w:sz w:val="20"/>
          <w:szCs w:val="20"/>
          <w:shd w:val="clear" w:color="auto" w:fill="FFFFFF"/>
          <w:lang w:eastAsia="nl-NL"/>
        </w:rPr>
        <w:t>Kenmerken hiervan zijn o.a. de volgende:</w:t>
      </w:r>
    </w:p>
    <w:p w:rsidR="00001CDE" w:rsidRPr="00902C2A" w:rsidRDefault="00001CDE" w:rsidP="00001CDE">
      <w:pPr>
        <w:numPr>
          <w:ilvl w:val="0"/>
          <w:numId w:val="1"/>
        </w:numPr>
        <w:spacing w:after="0" w:line="300" w:lineRule="atLeast"/>
        <w:ind w:left="225"/>
        <w:rPr>
          <w:rFonts w:ascii="Arial" w:eastAsia="Times New Roman" w:hAnsi="Arial" w:cs="Arial"/>
          <w:color w:val="000000"/>
          <w:sz w:val="20"/>
          <w:szCs w:val="20"/>
          <w:lang w:eastAsia="nl-NL"/>
        </w:rPr>
      </w:pPr>
      <w:r w:rsidRPr="00902C2A">
        <w:rPr>
          <w:rFonts w:ascii="Arial" w:eastAsia="Times New Roman" w:hAnsi="Arial" w:cs="Arial"/>
          <w:color w:val="000000"/>
          <w:sz w:val="20"/>
          <w:szCs w:val="20"/>
          <w:lang w:eastAsia="nl-NL"/>
        </w:rPr>
        <w:t>Inhoud is belangrijker dan de relatie</w:t>
      </w:r>
    </w:p>
    <w:p w:rsidR="00001CDE" w:rsidRPr="00902C2A" w:rsidRDefault="00001CDE" w:rsidP="00001CDE">
      <w:pPr>
        <w:numPr>
          <w:ilvl w:val="0"/>
          <w:numId w:val="1"/>
        </w:numPr>
        <w:spacing w:after="0" w:line="300" w:lineRule="atLeast"/>
        <w:ind w:left="225"/>
        <w:rPr>
          <w:rFonts w:ascii="Arial" w:eastAsia="Times New Roman" w:hAnsi="Arial" w:cs="Arial"/>
          <w:color w:val="000000"/>
          <w:sz w:val="20"/>
          <w:szCs w:val="20"/>
          <w:lang w:eastAsia="nl-NL"/>
        </w:rPr>
      </w:pPr>
      <w:r w:rsidRPr="00902C2A">
        <w:rPr>
          <w:rFonts w:ascii="Arial" w:eastAsia="Times New Roman" w:hAnsi="Arial" w:cs="Arial"/>
          <w:color w:val="000000"/>
          <w:sz w:val="20"/>
          <w:szCs w:val="20"/>
          <w:lang w:eastAsia="nl-NL"/>
        </w:rPr>
        <w:t>Je eigen mening naar voren brengen wordt gewaardeerd, zelf als het leidt tot conflicten</w:t>
      </w:r>
    </w:p>
    <w:p w:rsidR="00001CDE" w:rsidRPr="00902C2A" w:rsidRDefault="00001CDE" w:rsidP="00001CDE">
      <w:pPr>
        <w:numPr>
          <w:ilvl w:val="0"/>
          <w:numId w:val="1"/>
        </w:numPr>
        <w:spacing w:after="0" w:line="300" w:lineRule="atLeast"/>
        <w:ind w:left="225"/>
        <w:rPr>
          <w:rFonts w:ascii="Arial" w:eastAsia="Times New Roman" w:hAnsi="Arial" w:cs="Arial"/>
          <w:color w:val="000000"/>
          <w:sz w:val="20"/>
          <w:szCs w:val="20"/>
          <w:lang w:eastAsia="nl-NL"/>
        </w:rPr>
      </w:pPr>
      <w:r w:rsidRPr="00902C2A">
        <w:rPr>
          <w:rFonts w:ascii="Arial" w:eastAsia="Times New Roman" w:hAnsi="Arial" w:cs="Arial"/>
          <w:color w:val="000000"/>
          <w:sz w:val="20"/>
          <w:szCs w:val="20"/>
          <w:lang w:eastAsia="nl-NL"/>
        </w:rPr>
        <w:t>Je status wordt bepaald door je eigen prestaties</w:t>
      </w:r>
    </w:p>
    <w:p w:rsidR="00001CDE" w:rsidRPr="00902C2A" w:rsidRDefault="00001CDE" w:rsidP="00001CDE">
      <w:pPr>
        <w:numPr>
          <w:ilvl w:val="0"/>
          <w:numId w:val="1"/>
        </w:numPr>
        <w:spacing w:after="0" w:line="300" w:lineRule="atLeast"/>
        <w:ind w:left="225"/>
        <w:rPr>
          <w:rFonts w:ascii="Arial" w:eastAsia="Times New Roman" w:hAnsi="Arial" w:cs="Arial"/>
          <w:color w:val="000000"/>
          <w:sz w:val="20"/>
          <w:szCs w:val="20"/>
          <w:lang w:eastAsia="nl-NL"/>
        </w:rPr>
      </w:pPr>
      <w:r w:rsidRPr="00902C2A">
        <w:rPr>
          <w:rFonts w:ascii="Arial" w:eastAsia="Times New Roman" w:hAnsi="Arial" w:cs="Arial"/>
          <w:color w:val="000000"/>
          <w:sz w:val="20"/>
          <w:szCs w:val="20"/>
          <w:lang w:eastAsia="nl-NL"/>
        </w:rPr>
        <w:t>Je bent verantwoordelijk voor je eigen gedrag</w:t>
      </w:r>
    </w:p>
    <w:p w:rsidR="007B74CE" w:rsidRPr="00902C2A" w:rsidRDefault="00001CDE" w:rsidP="00280AF2">
      <w:pPr>
        <w:numPr>
          <w:ilvl w:val="0"/>
          <w:numId w:val="1"/>
        </w:numPr>
        <w:spacing w:after="0" w:line="300" w:lineRule="atLeast"/>
        <w:ind w:left="225"/>
        <w:rPr>
          <w:rFonts w:ascii="Arial" w:eastAsia="Times New Roman" w:hAnsi="Arial" w:cs="Arial"/>
          <w:color w:val="000000"/>
          <w:sz w:val="20"/>
          <w:szCs w:val="20"/>
          <w:lang w:eastAsia="nl-NL"/>
        </w:rPr>
      </w:pPr>
      <w:r w:rsidRPr="00902C2A">
        <w:rPr>
          <w:rFonts w:ascii="Arial" w:eastAsia="Times New Roman" w:hAnsi="Arial" w:cs="Arial"/>
          <w:color w:val="000000"/>
          <w:sz w:val="20"/>
          <w:szCs w:val="20"/>
          <w:lang w:eastAsia="nl-NL"/>
        </w:rPr>
        <w:t>De communicatie is expliciet</w:t>
      </w:r>
      <w:r w:rsidR="00792513" w:rsidRPr="00902C2A">
        <w:rPr>
          <w:rFonts w:ascii="Arial" w:eastAsia="Times New Roman" w:hAnsi="Arial" w:cs="Arial"/>
          <w:color w:val="000000"/>
          <w:sz w:val="20"/>
          <w:szCs w:val="20"/>
          <w:lang w:eastAsia="nl-NL"/>
        </w:rPr>
        <w:t>, direct, zakelijk, eerlijk.</w:t>
      </w:r>
    </w:p>
    <w:p w:rsidR="00001CDE" w:rsidRPr="00902C2A" w:rsidRDefault="00001CDE" w:rsidP="00902C2A">
      <w:pPr>
        <w:spacing w:after="0" w:line="240" w:lineRule="auto"/>
        <w:rPr>
          <w:rFonts w:ascii="Times New Roman" w:eastAsia="Times New Roman" w:hAnsi="Times New Roman" w:cs="Times New Roman"/>
          <w:sz w:val="20"/>
          <w:szCs w:val="20"/>
          <w:lang w:eastAsia="nl-NL"/>
        </w:rPr>
      </w:pPr>
      <w:r w:rsidRPr="00902C2A">
        <w:rPr>
          <w:rFonts w:ascii="Arial" w:eastAsia="Times New Roman" w:hAnsi="Arial" w:cs="Arial"/>
          <w:b/>
          <w:bCs/>
          <w:color w:val="000000"/>
          <w:sz w:val="20"/>
          <w:szCs w:val="20"/>
          <w:bdr w:val="none" w:sz="0" w:space="0" w:color="auto" w:frame="1"/>
          <w:lang w:eastAsia="nl-NL"/>
        </w:rPr>
        <w:t>Collectivisme</w:t>
      </w:r>
      <w:r w:rsidRPr="00902C2A">
        <w:rPr>
          <w:rFonts w:ascii="Arial" w:eastAsia="Times New Roman" w:hAnsi="Arial" w:cs="Arial"/>
          <w:color w:val="000000"/>
          <w:sz w:val="20"/>
          <w:szCs w:val="20"/>
          <w:lang w:eastAsia="nl-NL"/>
        </w:rPr>
        <w:br/>
      </w:r>
      <w:r w:rsidRPr="00902C2A">
        <w:rPr>
          <w:rFonts w:ascii="Arial" w:eastAsia="Times New Roman" w:hAnsi="Arial" w:cs="Arial"/>
          <w:color w:val="000000"/>
          <w:sz w:val="20"/>
          <w:szCs w:val="20"/>
          <w:shd w:val="clear" w:color="auto" w:fill="FFFFFF"/>
          <w:lang w:eastAsia="nl-NL"/>
        </w:rPr>
        <w:t>In de collectivistische maatschappijen wonen mensen die vanaf de geboorte al horen bij een sterke en hechte groep. Dit is vaak de famili</w:t>
      </w:r>
      <w:bookmarkStart w:id="0" w:name="_GoBack"/>
      <w:bookmarkEnd w:id="0"/>
      <w:r w:rsidRPr="00902C2A">
        <w:rPr>
          <w:rFonts w:ascii="Arial" w:eastAsia="Times New Roman" w:hAnsi="Arial" w:cs="Arial"/>
          <w:color w:val="000000"/>
          <w:sz w:val="20"/>
          <w:szCs w:val="20"/>
          <w:shd w:val="clear" w:color="auto" w:fill="FFFFFF"/>
          <w:lang w:eastAsia="nl-NL"/>
        </w:rPr>
        <w:t>e (in brede zin) die hen levenslang en onvoorwaardelijk zal steunen en beschermen in ruil voor ook jouw onvoorwaardelijke loyaliteit tegenover hen. De groep gaat voor de individu.</w:t>
      </w:r>
      <w:r w:rsidRPr="00902C2A">
        <w:rPr>
          <w:rFonts w:ascii="Arial" w:eastAsia="Times New Roman" w:hAnsi="Arial" w:cs="Arial"/>
          <w:color w:val="000000"/>
          <w:sz w:val="20"/>
          <w:szCs w:val="20"/>
          <w:lang w:eastAsia="nl-NL"/>
        </w:rPr>
        <w:br/>
      </w:r>
      <w:r w:rsidRPr="00902C2A">
        <w:rPr>
          <w:rFonts w:ascii="Arial" w:eastAsia="Times New Roman" w:hAnsi="Arial" w:cs="Arial"/>
          <w:color w:val="000000"/>
          <w:sz w:val="20"/>
          <w:szCs w:val="20"/>
          <w:lang w:eastAsia="nl-NL"/>
        </w:rPr>
        <w:br/>
      </w:r>
      <w:r w:rsidRPr="00902C2A">
        <w:rPr>
          <w:rFonts w:ascii="Arial" w:eastAsia="Times New Roman" w:hAnsi="Arial" w:cs="Arial"/>
          <w:color w:val="000000"/>
          <w:sz w:val="20"/>
          <w:szCs w:val="20"/>
          <w:shd w:val="clear" w:color="auto" w:fill="FFFFFF"/>
          <w:lang w:eastAsia="nl-NL"/>
        </w:rPr>
        <w:t>Kenmerken van deze maatschappijen zijn:</w:t>
      </w:r>
    </w:p>
    <w:p w:rsidR="00001CDE" w:rsidRPr="00902C2A" w:rsidRDefault="00001CDE" w:rsidP="00902C2A">
      <w:pPr>
        <w:numPr>
          <w:ilvl w:val="0"/>
          <w:numId w:val="2"/>
        </w:numPr>
        <w:spacing w:after="0" w:line="240" w:lineRule="auto"/>
        <w:ind w:left="225"/>
        <w:rPr>
          <w:rFonts w:ascii="Arial" w:eastAsia="Times New Roman" w:hAnsi="Arial" w:cs="Arial"/>
          <w:color w:val="000000"/>
          <w:sz w:val="20"/>
          <w:szCs w:val="20"/>
          <w:lang w:eastAsia="nl-NL"/>
        </w:rPr>
      </w:pPr>
      <w:r w:rsidRPr="00902C2A">
        <w:rPr>
          <w:rFonts w:ascii="Arial" w:eastAsia="Times New Roman" w:hAnsi="Arial" w:cs="Arial"/>
          <w:color w:val="000000"/>
          <w:sz w:val="20"/>
          <w:szCs w:val="20"/>
          <w:lang w:eastAsia="nl-NL"/>
        </w:rPr>
        <w:t>Vermijding van conflicten</w:t>
      </w:r>
    </w:p>
    <w:p w:rsidR="00001CDE" w:rsidRPr="00902C2A" w:rsidRDefault="00001CDE" w:rsidP="00902C2A">
      <w:pPr>
        <w:numPr>
          <w:ilvl w:val="0"/>
          <w:numId w:val="2"/>
        </w:numPr>
        <w:spacing w:after="0" w:line="240" w:lineRule="auto"/>
        <w:ind w:left="225"/>
        <w:rPr>
          <w:rFonts w:ascii="Arial" w:eastAsia="Times New Roman" w:hAnsi="Arial" w:cs="Arial"/>
          <w:color w:val="000000"/>
          <w:sz w:val="20"/>
          <w:szCs w:val="20"/>
          <w:lang w:eastAsia="nl-NL"/>
        </w:rPr>
      </w:pPr>
      <w:r w:rsidRPr="00902C2A">
        <w:rPr>
          <w:rFonts w:ascii="Arial" w:eastAsia="Times New Roman" w:hAnsi="Arial" w:cs="Arial"/>
          <w:color w:val="000000"/>
          <w:sz w:val="20"/>
          <w:szCs w:val="20"/>
          <w:lang w:eastAsia="nl-NL"/>
        </w:rPr>
        <w:t>Onvoorwaardelijk vertrouwen</w:t>
      </w:r>
    </w:p>
    <w:p w:rsidR="00001CDE" w:rsidRPr="00902C2A" w:rsidRDefault="00001CDE" w:rsidP="00902C2A">
      <w:pPr>
        <w:numPr>
          <w:ilvl w:val="0"/>
          <w:numId w:val="2"/>
        </w:numPr>
        <w:spacing w:after="0" w:line="240" w:lineRule="auto"/>
        <w:ind w:left="225"/>
        <w:rPr>
          <w:rFonts w:ascii="Arial" w:eastAsia="Times New Roman" w:hAnsi="Arial" w:cs="Arial"/>
          <w:color w:val="000000"/>
          <w:sz w:val="20"/>
          <w:szCs w:val="20"/>
          <w:lang w:eastAsia="nl-NL"/>
        </w:rPr>
      </w:pPr>
      <w:r w:rsidRPr="00902C2A">
        <w:rPr>
          <w:rFonts w:ascii="Arial" w:eastAsia="Times New Roman" w:hAnsi="Arial" w:cs="Arial"/>
          <w:color w:val="000000"/>
          <w:sz w:val="20"/>
          <w:szCs w:val="20"/>
          <w:lang w:eastAsia="nl-NL"/>
        </w:rPr>
        <w:t>De relatie is belangrijker dan de inhoud</w:t>
      </w:r>
    </w:p>
    <w:p w:rsidR="00001CDE" w:rsidRPr="00902C2A" w:rsidRDefault="00001CDE" w:rsidP="00902C2A">
      <w:pPr>
        <w:numPr>
          <w:ilvl w:val="0"/>
          <w:numId w:val="2"/>
        </w:numPr>
        <w:spacing w:after="0" w:line="240" w:lineRule="auto"/>
        <w:ind w:left="225"/>
        <w:rPr>
          <w:rFonts w:ascii="Arial" w:eastAsia="Times New Roman" w:hAnsi="Arial" w:cs="Arial"/>
          <w:color w:val="000000"/>
          <w:sz w:val="20"/>
          <w:szCs w:val="20"/>
          <w:lang w:eastAsia="nl-NL"/>
        </w:rPr>
      </w:pPr>
      <w:r w:rsidRPr="00902C2A">
        <w:rPr>
          <w:rFonts w:ascii="Arial" w:eastAsia="Times New Roman" w:hAnsi="Arial" w:cs="Arial"/>
          <w:color w:val="000000"/>
          <w:sz w:val="20"/>
          <w:szCs w:val="20"/>
          <w:lang w:eastAsia="nl-NL"/>
        </w:rPr>
        <w:t>Gedeelde verantwoordelijkheid</w:t>
      </w:r>
    </w:p>
    <w:p w:rsidR="00001CDE" w:rsidRPr="00902C2A" w:rsidRDefault="00001CDE" w:rsidP="00902C2A">
      <w:pPr>
        <w:numPr>
          <w:ilvl w:val="0"/>
          <w:numId w:val="2"/>
        </w:numPr>
        <w:spacing w:after="0" w:line="240" w:lineRule="auto"/>
        <w:ind w:left="225"/>
        <w:rPr>
          <w:rFonts w:ascii="Arial" w:eastAsia="Times New Roman" w:hAnsi="Arial" w:cs="Arial"/>
          <w:color w:val="000000"/>
          <w:sz w:val="20"/>
          <w:szCs w:val="20"/>
          <w:lang w:eastAsia="nl-NL"/>
        </w:rPr>
      </w:pPr>
      <w:r w:rsidRPr="00902C2A">
        <w:rPr>
          <w:rFonts w:ascii="Arial" w:eastAsia="Times New Roman" w:hAnsi="Arial" w:cs="Arial"/>
          <w:color w:val="000000"/>
          <w:sz w:val="20"/>
          <w:szCs w:val="20"/>
          <w:lang w:eastAsia="nl-NL"/>
        </w:rPr>
        <w:t>De communicatie is impliciet, indirect, met sociaal wenselijke antwoorden en kritiek wordt snel persoonlijk opgevat.</w:t>
      </w:r>
    </w:p>
    <w:p w:rsidR="00001CDE" w:rsidRPr="00902C2A" w:rsidRDefault="00001CDE" w:rsidP="00001CDE">
      <w:pPr>
        <w:spacing w:after="0" w:line="300" w:lineRule="atLeast"/>
        <w:outlineLvl w:val="1"/>
        <w:rPr>
          <w:rFonts w:ascii="Arial" w:eastAsia="Times New Roman" w:hAnsi="Arial" w:cs="Arial"/>
          <w:b/>
          <w:bCs/>
          <w:color w:val="003D79"/>
          <w:sz w:val="20"/>
          <w:szCs w:val="20"/>
          <w:u w:val="single"/>
          <w:lang w:eastAsia="nl-NL"/>
        </w:rPr>
      </w:pPr>
      <w:r w:rsidRPr="00902C2A">
        <w:rPr>
          <w:rFonts w:ascii="Arial" w:eastAsia="Times New Roman" w:hAnsi="Arial" w:cs="Arial"/>
          <w:b/>
          <w:bCs/>
          <w:color w:val="003D79"/>
          <w:sz w:val="20"/>
          <w:szCs w:val="20"/>
          <w:u w:val="single"/>
          <w:lang w:eastAsia="nl-NL"/>
        </w:rPr>
        <w:t xml:space="preserve">Masculiniteit vs. </w:t>
      </w:r>
      <w:proofErr w:type="spellStart"/>
      <w:r w:rsidRPr="00902C2A">
        <w:rPr>
          <w:rFonts w:ascii="Arial" w:eastAsia="Times New Roman" w:hAnsi="Arial" w:cs="Arial"/>
          <w:b/>
          <w:bCs/>
          <w:color w:val="003D79"/>
          <w:sz w:val="20"/>
          <w:szCs w:val="20"/>
          <w:u w:val="single"/>
          <w:lang w:eastAsia="nl-NL"/>
        </w:rPr>
        <w:t>femininiteit</w:t>
      </w:r>
      <w:proofErr w:type="spellEnd"/>
    </w:p>
    <w:p w:rsidR="00001CDE" w:rsidRPr="00902C2A" w:rsidRDefault="00001CDE" w:rsidP="00902C2A">
      <w:pPr>
        <w:pStyle w:val="Geenafstand"/>
        <w:rPr>
          <w:sz w:val="20"/>
          <w:szCs w:val="20"/>
          <w:shd w:val="clear" w:color="auto" w:fill="FFFFFF"/>
          <w:lang w:eastAsia="nl-NL"/>
        </w:rPr>
      </w:pPr>
      <w:r w:rsidRPr="00902C2A">
        <w:rPr>
          <w:sz w:val="20"/>
          <w:szCs w:val="20"/>
          <w:shd w:val="clear" w:color="auto" w:fill="FFFFFF"/>
          <w:lang w:eastAsia="nl-NL"/>
        </w:rPr>
        <w:t>Hierbij gaat het, zoals de titel al doet vermoeden, om de verdeling van de rollen tussen mannen en vrouwen in de maatschappij. Bij feminiene culturen lopen vrouwelijke en mannelijke taken min of meer in elkaar over. De mensen zijn zorgzaam, bescheiden en hebben veel aandacht voor de emoties van anderen. Bij masculiene culturen is het precies andersom, er heerst een ‘macho’ cultuur. Een voorbeeld van een masculien land is bijvoorbeeld de Verenigde Staten (in sommige opzichten) en Saoedi-Arabië. Feminiene landen zijn bijvoorbeeld Nederland en de Scandinavische landen.</w:t>
      </w:r>
      <w:r w:rsidRPr="00902C2A">
        <w:rPr>
          <w:sz w:val="20"/>
          <w:szCs w:val="20"/>
          <w:lang w:eastAsia="nl-NL"/>
        </w:rPr>
        <w:br/>
      </w:r>
      <w:r w:rsidRPr="00902C2A">
        <w:rPr>
          <w:i/>
          <w:iCs/>
          <w:sz w:val="20"/>
          <w:szCs w:val="20"/>
          <w:bdr w:val="none" w:sz="0" w:space="0" w:color="auto" w:frame="1"/>
          <w:lang w:eastAsia="nl-NL"/>
        </w:rPr>
        <w:t>Masculiniteit:</w:t>
      </w:r>
      <w:r w:rsidRPr="00902C2A">
        <w:rPr>
          <w:sz w:val="20"/>
          <w:szCs w:val="20"/>
          <w:shd w:val="clear" w:color="auto" w:fill="FFFFFF"/>
          <w:lang w:eastAsia="nl-NL"/>
        </w:rPr>
        <w:t> assertief, hard, dominant, macht en prestatiegericht</w:t>
      </w:r>
      <w:r w:rsidRPr="00902C2A">
        <w:rPr>
          <w:sz w:val="20"/>
          <w:szCs w:val="20"/>
          <w:lang w:eastAsia="nl-NL"/>
        </w:rPr>
        <w:br/>
      </w:r>
      <w:proofErr w:type="spellStart"/>
      <w:r w:rsidRPr="00902C2A">
        <w:rPr>
          <w:i/>
          <w:iCs/>
          <w:sz w:val="20"/>
          <w:szCs w:val="20"/>
          <w:bdr w:val="none" w:sz="0" w:space="0" w:color="auto" w:frame="1"/>
          <w:lang w:eastAsia="nl-NL"/>
        </w:rPr>
        <w:t>Femininiteit</w:t>
      </w:r>
      <w:proofErr w:type="spellEnd"/>
      <w:r w:rsidRPr="00902C2A">
        <w:rPr>
          <w:i/>
          <w:iCs/>
          <w:sz w:val="20"/>
          <w:szCs w:val="20"/>
          <w:bdr w:val="none" w:sz="0" w:space="0" w:color="auto" w:frame="1"/>
          <w:lang w:eastAsia="nl-NL"/>
        </w:rPr>
        <w:t>:</w:t>
      </w:r>
      <w:r w:rsidRPr="00902C2A">
        <w:rPr>
          <w:sz w:val="20"/>
          <w:szCs w:val="20"/>
          <w:shd w:val="clear" w:color="auto" w:fill="FFFFFF"/>
          <w:lang w:eastAsia="nl-NL"/>
        </w:rPr>
        <w:t> bescheiden, zacht, tederheid, zorg en troost</w:t>
      </w:r>
    </w:p>
    <w:p w:rsidR="00001CDE" w:rsidRPr="00902C2A" w:rsidRDefault="00001CDE" w:rsidP="00902C2A">
      <w:pPr>
        <w:pStyle w:val="Geenafstand"/>
        <w:rPr>
          <w:rFonts w:ascii="Arial" w:eastAsia="Times New Roman" w:hAnsi="Arial" w:cs="Arial"/>
          <w:b/>
          <w:bCs/>
          <w:color w:val="003D79"/>
          <w:sz w:val="20"/>
          <w:szCs w:val="20"/>
          <w:u w:val="single"/>
          <w:lang w:eastAsia="nl-NL"/>
        </w:rPr>
      </w:pPr>
      <w:r w:rsidRPr="00902C2A">
        <w:rPr>
          <w:rFonts w:ascii="Arial" w:eastAsia="Times New Roman" w:hAnsi="Arial" w:cs="Arial"/>
          <w:b/>
          <w:bCs/>
          <w:color w:val="003D79"/>
          <w:sz w:val="20"/>
          <w:szCs w:val="20"/>
          <w:u w:val="single"/>
          <w:lang w:eastAsia="nl-NL"/>
        </w:rPr>
        <w:t>Onzekerheidsvermijding</w:t>
      </w:r>
    </w:p>
    <w:p w:rsidR="00001CDE" w:rsidRPr="00902C2A" w:rsidRDefault="00001CDE" w:rsidP="00902C2A">
      <w:pPr>
        <w:pStyle w:val="Geenafstand"/>
      </w:pPr>
      <w:r w:rsidRPr="00902C2A">
        <w:rPr>
          <w:shd w:val="clear" w:color="auto" w:fill="FFFFFF"/>
          <w:lang w:eastAsia="nl-NL"/>
        </w:rPr>
        <w:t>De hoogte van dit getal laat de hoogte van de angst voor de toekomst binnen een cultuur zien. Als er een hoge onzekerheidsvermijding in een land is zal de bevolking gebukt gaan onder veel regels, willen graag zekerheid in hun werk, sparen veel en zijn vaak religieus. Een lage onzekerheidsvermijding hebben de volgende kenmerken; weinig regels, verschillen in meningen worden geaccepteerd en afwijkend of uniek gedrag wordt (tot op zekere hoogte) gewaardeerd door de maatschappij.</w:t>
      </w:r>
    </w:p>
    <w:p w:rsidR="00001CDE" w:rsidRPr="00902C2A" w:rsidRDefault="00001CDE" w:rsidP="00902C2A">
      <w:pPr>
        <w:pStyle w:val="Geenafstand"/>
        <w:rPr>
          <w:b/>
          <w:bCs/>
          <w:color w:val="003D79"/>
          <w:u w:val="single"/>
          <w:lang w:eastAsia="nl-NL"/>
        </w:rPr>
      </w:pPr>
      <w:r w:rsidRPr="00902C2A">
        <w:rPr>
          <w:b/>
          <w:bCs/>
          <w:color w:val="003D79"/>
          <w:u w:val="single"/>
          <w:lang w:eastAsia="nl-NL"/>
        </w:rPr>
        <w:t>Lange termijn vs. korte termijn oriëntatie</w:t>
      </w:r>
    </w:p>
    <w:p w:rsidR="00001CDE" w:rsidRPr="00902C2A" w:rsidRDefault="00001CDE" w:rsidP="00902C2A">
      <w:pPr>
        <w:pStyle w:val="Geenafstand"/>
      </w:pPr>
      <w:r w:rsidRPr="00902C2A">
        <w:rPr>
          <w:shd w:val="clear" w:color="auto" w:fill="FFFFFF"/>
          <w:lang w:eastAsia="nl-NL"/>
        </w:rPr>
        <w:t>Deze dimensie geeft de mate aan waarin de maatschappij gericht is op de toekomst of juist meer op het heden. Als de maatschappij meer gericht is op de toekomst zal de bevolking veel plannen, sparen en maken zich snel zorgen. Daarnaast hebben zij een hoog doorzettingsvermogen en gedrevenheid. Als de maatschappij juist meer gericht is op het heden zal de bevolking zeggen ‘vandaag is belangrijk, morgen zien we wel’ oftewel ‘</w:t>
      </w:r>
      <w:proofErr w:type="spellStart"/>
      <w:r w:rsidRPr="00902C2A">
        <w:rPr>
          <w:shd w:val="clear" w:color="auto" w:fill="FFFFFF"/>
          <w:lang w:eastAsia="nl-NL"/>
        </w:rPr>
        <w:t>Carpe</w:t>
      </w:r>
      <w:proofErr w:type="spellEnd"/>
      <w:r w:rsidRPr="00902C2A">
        <w:rPr>
          <w:shd w:val="clear" w:color="auto" w:fill="FFFFFF"/>
          <w:lang w:eastAsia="nl-NL"/>
        </w:rPr>
        <w:t xml:space="preserve"> Diem’ (pluk de dag). Deze mensen hebben een groot respect voor tradities en doen er alles aan om gezichtsverlies te voorkomen</w:t>
      </w:r>
    </w:p>
    <w:sectPr w:rsidR="00001CDE" w:rsidRPr="00902C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C2A" w:rsidRDefault="00902C2A" w:rsidP="00902C2A">
      <w:pPr>
        <w:spacing w:after="0" w:line="240" w:lineRule="auto"/>
      </w:pPr>
      <w:r>
        <w:separator/>
      </w:r>
    </w:p>
  </w:endnote>
  <w:endnote w:type="continuationSeparator" w:id="0">
    <w:p w:rsidR="00902C2A" w:rsidRDefault="00902C2A" w:rsidP="0090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C2A" w:rsidRDefault="00902C2A" w:rsidP="00902C2A">
      <w:pPr>
        <w:spacing w:after="0" w:line="240" w:lineRule="auto"/>
      </w:pPr>
      <w:r>
        <w:separator/>
      </w:r>
    </w:p>
  </w:footnote>
  <w:footnote w:type="continuationSeparator" w:id="0">
    <w:p w:rsidR="00902C2A" w:rsidRDefault="00902C2A" w:rsidP="00902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54B"/>
    <w:multiLevelType w:val="multilevel"/>
    <w:tmpl w:val="CEC2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5455D"/>
    <w:multiLevelType w:val="multilevel"/>
    <w:tmpl w:val="9C6A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DE"/>
    <w:rsid w:val="00001CDE"/>
    <w:rsid w:val="000D467B"/>
    <w:rsid w:val="00280AF2"/>
    <w:rsid w:val="00792513"/>
    <w:rsid w:val="007B74CE"/>
    <w:rsid w:val="00902C2A"/>
    <w:rsid w:val="00A471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73CC"/>
  <w15:docId w15:val="{75814F8B-9A25-4DB0-8F3E-A535E17B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80AF2"/>
    <w:pPr>
      <w:spacing w:after="0" w:line="240" w:lineRule="auto"/>
    </w:pPr>
  </w:style>
  <w:style w:type="paragraph" w:styleId="Ballontekst">
    <w:name w:val="Balloon Text"/>
    <w:basedOn w:val="Standaard"/>
    <w:link w:val="BallontekstChar"/>
    <w:uiPriority w:val="99"/>
    <w:semiHidden/>
    <w:unhideWhenUsed/>
    <w:rsid w:val="00280A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0AF2"/>
    <w:rPr>
      <w:rFonts w:ascii="Segoe UI" w:hAnsi="Segoe UI" w:cs="Segoe UI"/>
      <w:sz w:val="18"/>
      <w:szCs w:val="18"/>
    </w:rPr>
  </w:style>
  <w:style w:type="paragraph" w:styleId="Koptekst">
    <w:name w:val="header"/>
    <w:basedOn w:val="Standaard"/>
    <w:link w:val="KoptekstChar"/>
    <w:uiPriority w:val="99"/>
    <w:unhideWhenUsed/>
    <w:rsid w:val="00902C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2C2A"/>
  </w:style>
  <w:style w:type="paragraph" w:styleId="Voettekst">
    <w:name w:val="footer"/>
    <w:basedOn w:val="Standaard"/>
    <w:link w:val="VoettekstChar"/>
    <w:uiPriority w:val="99"/>
    <w:unhideWhenUsed/>
    <w:rsid w:val="00902C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2974">
      <w:bodyDiv w:val="1"/>
      <w:marLeft w:val="0"/>
      <w:marRight w:val="0"/>
      <w:marTop w:val="0"/>
      <w:marBottom w:val="0"/>
      <w:divBdr>
        <w:top w:val="none" w:sz="0" w:space="0" w:color="auto"/>
        <w:left w:val="none" w:sz="0" w:space="0" w:color="auto"/>
        <w:bottom w:val="none" w:sz="0" w:space="0" w:color="auto"/>
        <w:right w:val="none" w:sz="0" w:space="0" w:color="auto"/>
      </w:divBdr>
    </w:div>
    <w:div w:id="674235707">
      <w:bodyDiv w:val="1"/>
      <w:marLeft w:val="0"/>
      <w:marRight w:val="0"/>
      <w:marTop w:val="0"/>
      <w:marBottom w:val="0"/>
      <w:divBdr>
        <w:top w:val="none" w:sz="0" w:space="0" w:color="auto"/>
        <w:left w:val="none" w:sz="0" w:space="0" w:color="auto"/>
        <w:bottom w:val="none" w:sz="0" w:space="0" w:color="auto"/>
        <w:right w:val="none" w:sz="0" w:space="0" w:color="auto"/>
      </w:divBdr>
    </w:div>
    <w:div w:id="832335813">
      <w:bodyDiv w:val="1"/>
      <w:marLeft w:val="0"/>
      <w:marRight w:val="0"/>
      <w:marTop w:val="0"/>
      <w:marBottom w:val="0"/>
      <w:divBdr>
        <w:top w:val="none" w:sz="0" w:space="0" w:color="auto"/>
        <w:left w:val="none" w:sz="0" w:space="0" w:color="auto"/>
        <w:bottom w:val="none" w:sz="0" w:space="0" w:color="auto"/>
        <w:right w:val="none" w:sz="0" w:space="0" w:color="auto"/>
      </w:divBdr>
    </w:div>
    <w:div w:id="1686320996">
      <w:bodyDiv w:val="1"/>
      <w:marLeft w:val="0"/>
      <w:marRight w:val="0"/>
      <w:marTop w:val="0"/>
      <w:marBottom w:val="0"/>
      <w:divBdr>
        <w:top w:val="none" w:sz="0" w:space="0" w:color="auto"/>
        <w:left w:val="none" w:sz="0" w:space="0" w:color="auto"/>
        <w:bottom w:val="none" w:sz="0" w:space="0" w:color="auto"/>
        <w:right w:val="none" w:sz="0" w:space="0" w:color="auto"/>
      </w:divBdr>
    </w:div>
    <w:div w:id="1702852242">
      <w:bodyDiv w:val="1"/>
      <w:marLeft w:val="0"/>
      <w:marRight w:val="0"/>
      <w:marTop w:val="0"/>
      <w:marBottom w:val="0"/>
      <w:divBdr>
        <w:top w:val="none" w:sz="0" w:space="0" w:color="auto"/>
        <w:left w:val="none" w:sz="0" w:space="0" w:color="auto"/>
        <w:bottom w:val="none" w:sz="0" w:space="0" w:color="auto"/>
        <w:right w:val="none" w:sz="0" w:space="0" w:color="auto"/>
      </w:divBdr>
    </w:div>
    <w:div w:id="17511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569</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Mahmoud, Kiyomars</cp:lastModifiedBy>
  <cp:revision>5</cp:revision>
  <cp:lastPrinted>2016-09-19T08:31:00Z</cp:lastPrinted>
  <dcterms:created xsi:type="dcterms:W3CDTF">2015-09-16T07:08:00Z</dcterms:created>
  <dcterms:modified xsi:type="dcterms:W3CDTF">2016-09-19T08:42:00Z</dcterms:modified>
</cp:coreProperties>
</file>